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0F2B6" w14:textId="77777777" w:rsidR="00D94651" w:rsidRPr="000A78B7" w:rsidRDefault="00D94651" w:rsidP="00D94651">
      <w:pPr>
        <w:pBdr>
          <w:bottom w:val="single" w:sz="4" w:space="1" w:color="auto"/>
        </w:pBdr>
        <w:spacing w:after="0" w:line="240" w:lineRule="auto"/>
        <w:rPr>
          <w:rFonts w:ascii="Calibri" w:eastAsia="Times New Roman" w:hAnsi="Calibri" w:cs="Calibri"/>
          <w:sz w:val="24"/>
          <w:szCs w:val="24"/>
          <w:lang w:eastAsia="de-DE"/>
        </w:rPr>
      </w:pPr>
      <w:r w:rsidRPr="000A78B7">
        <w:rPr>
          <w:rFonts w:ascii="Calibri" w:eastAsia="Times New Roman" w:hAnsi="Calibri" w:cs="Calibri"/>
          <w:sz w:val="24"/>
          <w:szCs w:val="24"/>
          <w:lang w:eastAsia="de-DE"/>
        </w:rPr>
        <w:t>PRESSE-INFORMATION</w:t>
      </w:r>
    </w:p>
    <w:p w14:paraId="0C6BF49B" w14:textId="77777777" w:rsidR="00D94651" w:rsidRPr="00D60E16" w:rsidRDefault="00D94651" w:rsidP="00D94651">
      <w:pPr>
        <w:spacing w:after="0" w:line="240" w:lineRule="auto"/>
        <w:rPr>
          <w:rFonts w:ascii="Calibri" w:eastAsia="Times New Roman" w:hAnsi="Calibri" w:cs="Calibri"/>
          <w:i/>
          <w:sz w:val="16"/>
          <w:szCs w:val="16"/>
          <w:u w:val="single"/>
          <w:lang w:eastAsia="de-DE"/>
        </w:rPr>
      </w:pPr>
    </w:p>
    <w:p w14:paraId="24939289" w14:textId="77777777" w:rsidR="00D94651" w:rsidRPr="00D60E16" w:rsidRDefault="00D94651" w:rsidP="00D94651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de-DE"/>
        </w:rPr>
      </w:pPr>
    </w:p>
    <w:p w14:paraId="4C695C66" w14:textId="470D952F" w:rsidR="00BD29D6" w:rsidRPr="00D60E16" w:rsidRDefault="00BD29D6" w:rsidP="00BD29D6">
      <w:pPr>
        <w:rPr>
          <w:rFonts w:ascii="Calibri" w:eastAsia="Calibri" w:hAnsi="Calibri" w:cs="Calibri"/>
          <w:i/>
          <w:sz w:val="20"/>
          <w:szCs w:val="20"/>
        </w:rPr>
      </w:pPr>
      <w:r w:rsidRPr="00D60E16">
        <w:rPr>
          <w:rFonts w:ascii="Calibri" w:hAnsi="Calibri" w:cs="Calibri"/>
          <w:i/>
          <w:sz w:val="20"/>
          <w:szCs w:val="20"/>
        </w:rPr>
        <w:t xml:space="preserve">Spanntechnik/ Fertigungstechnik/ </w:t>
      </w:r>
      <w:r w:rsidR="00435826" w:rsidRPr="00D60E16">
        <w:rPr>
          <w:rFonts w:ascii="Calibri" w:hAnsi="Calibri" w:cs="Calibri"/>
          <w:i/>
          <w:sz w:val="20"/>
          <w:szCs w:val="20"/>
        </w:rPr>
        <w:t>Feinzerspanung</w:t>
      </w:r>
      <w:r w:rsidRPr="00D60E16">
        <w:rPr>
          <w:rFonts w:ascii="Calibri" w:hAnsi="Calibri" w:cs="Calibri"/>
          <w:i/>
          <w:sz w:val="20"/>
          <w:szCs w:val="20"/>
        </w:rPr>
        <w:t xml:space="preserve">/ </w:t>
      </w:r>
      <w:r w:rsidR="00435826" w:rsidRPr="00D60E16">
        <w:rPr>
          <w:rFonts w:ascii="Calibri" w:hAnsi="Calibri" w:cs="Calibri"/>
          <w:i/>
          <w:sz w:val="20"/>
          <w:szCs w:val="20"/>
        </w:rPr>
        <w:t xml:space="preserve">Getriebebau/ </w:t>
      </w:r>
      <w:r w:rsidR="00F776D5" w:rsidRPr="00D60E16">
        <w:rPr>
          <w:rFonts w:ascii="Calibri" w:hAnsi="Calibri" w:cs="Calibri"/>
          <w:i/>
          <w:sz w:val="20"/>
          <w:szCs w:val="20"/>
        </w:rPr>
        <w:t>Verzahnungstechnik</w:t>
      </w:r>
    </w:p>
    <w:p w14:paraId="010A8B9A" w14:textId="005F6BD6" w:rsidR="00D94651" w:rsidRPr="002712D8" w:rsidRDefault="002712D8" w:rsidP="00C52A9C">
      <w:pPr>
        <w:keepNext/>
        <w:spacing w:after="120" w:line="240" w:lineRule="auto"/>
        <w:jc w:val="both"/>
        <w:outlineLvl w:val="2"/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</w:pPr>
      <w:r w:rsidRPr="002712D8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 xml:space="preserve">Hohe Genauigkeiten </w:t>
      </w:r>
      <w:r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 xml:space="preserve">jetzt </w:t>
      </w:r>
      <w:r w:rsidR="00DB1590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>auf O</w:t>
      </w:r>
      <w:r w:rsidRPr="002712D8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>nline</w:t>
      </w:r>
      <w:r w:rsidR="00DB1590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>-Order</w:t>
      </w:r>
    </w:p>
    <w:p w14:paraId="0C9A3E8F" w14:textId="65FD2C14" w:rsidR="00D94651" w:rsidRPr="00D60E16" w:rsidRDefault="00C52A9C" w:rsidP="00C52A9C">
      <w:pPr>
        <w:keepNext/>
        <w:spacing w:after="240" w:line="240" w:lineRule="auto"/>
        <w:jc w:val="both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de-DE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de-DE"/>
        </w:rPr>
        <w:t xml:space="preserve">RINGSPANN </w:t>
      </w:r>
      <w:r w:rsidR="00115D62">
        <w:rPr>
          <w:rFonts w:ascii="Calibri" w:eastAsia="Times New Roman" w:hAnsi="Calibri" w:cs="Calibri"/>
          <w:b/>
          <w:bCs/>
          <w:sz w:val="24"/>
          <w:szCs w:val="24"/>
          <w:lang w:eastAsia="de-DE"/>
        </w:rPr>
        <w:t xml:space="preserve">erweitert Webshop-Angebot im Bereich der </w:t>
      </w:r>
      <w:r w:rsidR="00A25E7E">
        <w:rPr>
          <w:rFonts w:ascii="Calibri" w:eastAsia="Times New Roman" w:hAnsi="Calibri" w:cs="Calibri"/>
          <w:b/>
          <w:bCs/>
          <w:sz w:val="24"/>
          <w:szCs w:val="24"/>
          <w:lang w:eastAsia="de-DE"/>
        </w:rPr>
        <w:t xml:space="preserve">Präzisions-Spannzeuge </w:t>
      </w:r>
    </w:p>
    <w:p w14:paraId="4BD9254A" w14:textId="443A9D4A" w:rsidR="005D0AA2" w:rsidRDefault="00115D62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Ab sofort stehen die Präzisions-Spann</w:t>
      </w:r>
      <w:r w:rsidR="001662CF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zeuge</w:t>
      </w:r>
      <w:r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von RINGSPANN zur Direktorder im Webshop des Unternehmens zur Verfügung.</w:t>
      </w:r>
      <w:r w:rsidR="001662CF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Davon profitieren insbesondere </w:t>
      </w:r>
      <w:r w:rsidR="00CA6AD4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die</w:t>
      </w:r>
      <w:r w:rsidR="001662CF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Hersteller von zylindrischen </w:t>
      </w:r>
      <w:r w:rsidR="00DB1590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Komponenten</w:t>
      </w:r>
      <w:r w:rsidR="001662CF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für den Automobil- und Maschinenbau sowie die Luftfahrt- und Fluidtechnik</w:t>
      </w:r>
      <w:r w:rsidR="00CA6AD4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.</w:t>
      </w:r>
      <w:r w:rsidR="001662CF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</w:t>
      </w:r>
      <w:r w:rsidR="005D0AA2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Sie können nun aus </w:t>
      </w:r>
      <w:r w:rsidR="00CA6AD4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zahlreichen Standardbaureihen mit kompletten Spannfuttern und Spanndornen zum Außen- und Innenspannen </w:t>
      </w:r>
      <w:r w:rsidR="005D0AA2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auswählen</w:t>
      </w:r>
      <w:r w:rsidR="00CA6AD4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. Alle </w:t>
      </w:r>
      <w:r w:rsidR="005D0AA2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verbindlichen Preise und Lieferzeiten</w:t>
      </w:r>
      <w:r w:rsidR="001662CF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</w:t>
      </w:r>
      <w:r w:rsidR="00CA6AD4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lassen sich </w:t>
      </w:r>
      <w:r w:rsidR="005D0AA2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einsehen und </w:t>
      </w:r>
      <w:r w:rsidR="00CA6AD4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die Bestellung kann </w:t>
      </w:r>
      <w:r w:rsidR="005D0AA2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per Mausklick </w:t>
      </w:r>
      <w:r w:rsidR="00CA6AD4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ausgelöst werden</w:t>
      </w:r>
      <w:r w:rsidR="003A079A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.</w:t>
      </w:r>
    </w:p>
    <w:p w14:paraId="47FF8EDE" w14:textId="0B547151" w:rsidR="001662CF" w:rsidRDefault="003A079A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D60E16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 xml:space="preserve">Bad Homburg, </w:t>
      </w:r>
      <w:r w:rsidR="00DB1590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 xml:space="preserve">April </w:t>
      </w:r>
      <w:r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2020</w:t>
      </w:r>
      <w:r w:rsidRPr="00D60E16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. –</w:t>
      </w:r>
      <w:r w:rsidRPr="00F62500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Die </w:t>
      </w:r>
      <w:r w:rsidRPr="003A079A">
        <w:rPr>
          <w:rFonts w:ascii="Calibri" w:eastAsia="Times New Roman" w:hAnsi="Calibri" w:cs="Calibri"/>
          <w:sz w:val="21"/>
          <w:szCs w:val="21"/>
          <w:lang w:eastAsia="de-DE"/>
        </w:rPr>
        <w:t xml:space="preserve">Spannfutter und Spanndorne von RINGSPANN eignen sich für </w:t>
      </w:r>
      <w:r w:rsidR="00EC7905">
        <w:rPr>
          <w:rFonts w:ascii="Calibri" w:eastAsia="Times New Roman" w:hAnsi="Calibri" w:cs="Calibri"/>
          <w:sz w:val="21"/>
          <w:szCs w:val="21"/>
          <w:lang w:eastAsia="de-DE"/>
        </w:rPr>
        <w:t>nahezu</w:t>
      </w:r>
      <w:r w:rsidRPr="003A079A">
        <w:rPr>
          <w:rFonts w:ascii="Calibri" w:eastAsia="Times New Roman" w:hAnsi="Calibri" w:cs="Calibri"/>
          <w:sz w:val="21"/>
          <w:szCs w:val="21"/>
          <w:lang w:eastAsia="de-DE"/>
        </w:rPr>
        <w:t xml:space="preserve"> alle Dreh-, Fräs-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und</w:t>
      </w:r>
      <w:r w:rsidRPr="003A079A">
        <w:rPr>
          <w:rFonts w:ascii="Calibri" w:eastAsia="Times New Roman" w:hAnsi="Calibri" w:cs="Calibri"/>
          <w:sz w:val="21"/>
          <w:szCs w:val="21"/>
          <w:lang w:eastAsia="de-DE"/>
        </w:rPr>
        <w:t xml:space="preserve"> Schleif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verfahren sowie </w:t>
      </w:r>
      <w:r w:rsidR="00EC7905">
        <w:rPr>
          <w:rFonts w:ascii="Calibri" w:eastAsia="Times New Roman" w:hAnsi="Calibri" w:cs="Calibri"/>
          <w:sz w:val="21"/>
          <w:szCs w:val="21"/>
          <w:lang w:eastAsia="de-DE"/>
        </w:rPr>
        <w:t xml:space="preserve">Prüf- und </w:t>
      </w:r>
      <w:r w:rsidRPr="003A079A">
        <w:rPr>
          <w:rFonts w:ascii="Calibri" w:eastAsia="Times New Roman" w:hAnsi="Calibri" w:cs="Calibri"/>
          <w:sz w:val="21"/>
          <w:szCs w:val="21"/>
          <w:lang w:eastAsia="de-DE"/>
        </w:rPr>
        <w:t>Wuchtprozesse, bei denen erhöhte Anforderungen an die Genauigkeit das Geschehen bestimmen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. Ihre Domäne ist daher die Bearbeitung und Fertigung anspruchsvoller zylindrischer </w:t>
      </w:r>
      <w:r w:rsidR="00DB1590">
        <w:rPr>
          <w:rFonts w:ascii="Calibri" w:eastAsia="Times New Roman" w:hAnsi="Calibri" w:cs="Calibri"/>
          <w:sz w:val="21"/>
          <w:szCs w:val="21"/>
          <w:lang w:eastAsia="de-DE"/>
        </w:rPr>
        <w:t>Werkstücke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wie sie beispielsweise im Getriebe</w:t>
      </w:r>
      <w:r w:rsidR="0051662D">
        <w:rPr>
          <w:rFonts w:ascii="Calibri" w:eastAsia="Times New Roman" w:hAnsi="Calibri" w:cs="Calibri"/>
          <w:sz w:val="21"/>
          <w:szCs w:val="21"/>
          <w:lang w:eastAsia="de-DE"/>
        </w:rPr>
        <w:t>bau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und </w:t>
      </w:r>
      <w:r w:rsidR="0051662D">
        <w:rPr>
          <w:rFonts w:ascii="Calibri" w:eastAsia="Times New Roman" w:hAnsi="Calibri" w:cs="Calibri"/>
          <w:sz w:val="21"/>
          <w:szCs w:val="21"/>
          <w:lang w:eastAsia="de-DE"/>
        </w:rPr>
        <w:t>Fluidtechnik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benötigt werden. </w:t>
      </w:r>
      <w:bookmarkStart w:id="0" w:name="_Hlk37240231"/>
      <w:r w:rsidR="0051662D">
        <w:rPr>
          <w:rFonts w:ascii="Calibri" w:eastAsia="Times New Roman" w:hAnsi="Calibri" w:cs="Calibri"/>
          <w:sz w:val="21"/>
          <w:szCs w:val="21"/>
          <w:lang w:eastAsia="de-DE"/>
        </w:rPr>
        <w:t xml:space="preserve">Zu ihren großen Einsatzgebieten gehört hierbei </w:t>
      </w:r>
      <w:r w:rsidR="00EC7905">
        <w:rPr>
          <w:rFonts w:ascii="Calibri" w:eastAsia="Times New Roman" w:hAnsi="Calibri" w:cs="Calibri"/>
          <w:sz w:val="21"/>
          <w:szCs w:val="21"/>
          <w:lang w:eastAsia="de-DE"/>
        </w:rPr>
        <w:t>die Verzahnungstechnik.</w:t>
      </w:r>
      <w:r w:rsidR="0051662D">
        <w:rPr>
          <w:rFonts w:ascii="Calibri" w:eastAsia="Times New Roman" w:hAnsi="Calibri" w:cs="Calibri"/>
          <w:sz w:val="21"/>
          <w:szCs w:val="21"/>
          <w:lang w:eastAsia="de-DE"/>
        </w:rPr>
        <w:t xml:space="preserve"> Infolgedessen profitieren unter anderem die Hersteller und Zulieferer von hochwertigen Präzisionsbauteilen wie etwa Zahn- und Stirnrädern oder Planetenträgern und Pumpenrädern von der nun realisierten Ausweitung des Webshop-Angebots von RINGSPANN. </w:t>
      </w:r>
      <w:bookmarkEnd w:id="0"/>
      <w:r w:rsidR="009E1BBA">
        <w:rPr>
          <w:rFonts w:ascii="Calibri" w:eastAsia="Times New Roman" w:hAnsi="Calibri" w:cs="Calibri"/>
          <w:sz w:val="21"/>
          <w:szCs w:val="21"/>
          <w:lang w:eastAsia="de-DE"/>
        </w:rPr>
        <w:t xml:space="preserve">Denn sie haben ab sofort die Möglichkeit, Präzisions-Spannzeuge </w:t>
      </w:r>
      <w:r w:rsidR="00DB1590">
        <w:rPr>
          <w:rFonts w:ascii="Calibri" w:eastAsia="Times New Roman" w:hAnsi="Calibri" w:cs="Calibri"/>
          <w:sz w:val="21"/>
          <w:szCs w:val="21"/>
          <w:lang w:eastAsia="de-DE"/>
        </w:rPr>
        <w:t xml:space="preserve">aus allen Standardbaureihen </w:t>
      </w:r>
      <w:r w:rsidR="009E1BBA">
        <w:rPr>
          <w:rFonts w:ascii="Calibri" w:eastAsia="Times New Roman" w:hAnsi="Calibri" w:cs="Calibri"/>
          <w:sz w:val="21"/>
          <w:szCs w:val="21"/>
          <w:lang w:eastAsia="de-DE"/>
        </w:rPr>
        <w:t>des Unternehmens</w:t>
      </w:r>
      <w:r w:rsidR="0051662D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8673B2">
        <w:rPr>
          <w:rFonts w:ascii="Calibri" w:eastAsia="Times New Roman" w:hAnsi="Calibri" w:cs="Calibri"/>
          <w:sz w:val="21"/>
          <w:szCs w:val="21"/>
          <w:lang w:eastAsia="de-DE"/>
        </w:rPr>
        <w:t>online auszuwählen und zu bestellen. Das bedeutet konkret: Die Anwender erhalten direkten Zugriff auf</w:t>
      </w:r>
      <w:r w:rsidR="00DB1590">
        <w:rPr>
          <w:rFonts w:ascii="Calibri" w:eastAsia="Times New Roman" w:hAnsi="Calibri" w:cs="Calibri"/>
          <w:sz w:val="21"/>
          <w:szCs w:val="21"/>
          <w:lang w:eastAsia="de-DE"/>
        </w:rPr>
        <w:t xml:space="preserve"> eine große Auswahl an </w:t>
      </w:r>
      <w:r w:rsidR="00790534">
        <w:rPr>
          <w:rFonts w:ascii="Calibri" w:eastAsia="Times New Roman" w:hAnsi="Calibri" w:cs="Calibri"/>
          <w:sz w:val="21"/>
          <w:szCs w:val="21"/>
          <w:lang w:eastAsia="de-DE"/>
        </w:rPr>
        <w:t xml:space="preserve">Spannfuttern und Spanndornen in zahlreichen verschiedenen Ausführungen und </w:t>
      </w:r>
      <w:r w:rsidR="008673B2">
        <w:rPr>
          <w:rFonts w:ascii="Calibri" w:eastAsia="Times New Roman" w:hAnsi="Calibri" w:cs="Calibri"/>
          <w:sz w:val="21"/>
          <w:szCs w:val="21"/>
          <w:lang w:eastAsia="de-DE"/>
        </w:rPr>
        <w:t xml:space="preserve">Varianten </w:t>
      </w:r>
      <w:r w:rsidR="00790534">
        <w:rPr>
          <w:rFonts w:ascii="Calibri" w:eastAsia="Times New Roman" w:hAnsi="Calibri" w:cs="Calibri"/>
          <w:sz w:val="21"/>
          <w:szCs w:val="21"/>
          <w:lang w:eastAsia="de-DE"/>
        </w:rPr>
        <w:t xml:space="preserve">– inklusive der </w:t>
      </w:r>
      <w:r w:rsidR="008673B2">
        <w:rPr>
          <w:rFonts w:ascii="Calibri" w:eastAsia="Times New Roman" w:hAnsi="Calibri" w:cs="Calibri"/>
          <w:sz w:val="21"/>
          <w:szCs w:val="21"/>
          <w:lang w:eastAsia="de-DE"/>
        </w:rPr>
        <w:t>Preise</w:t>
      </w:r>
      <w:r w:rsidR="00255BCF">
        <w:rPr>
          <w:rFonts w:ascii="Calibri" w:eastAsia="Times New Roman" w:hAnsi="Calibri" w:cs="Calibri"/>
          <w:sz w:val="21"/>
          <w:szCs w:val="21"/>
          <w:lang w:eastAsia="de-DE"/>
        </w:rPr>
        <w:t>.</w:t>
      </w:r>
    </w:p>
    <w:p w14:paraId="3ED5B089" w14:textId="1683FA69" w:rsidR="00255BCF" w:rsidRPr="00255BCF" w:rsidRDefault="005F2461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Einsatzfertige Komplettlösungen</w:t>
      </w:r>
    </w:p>
    <w:p w14:paraId="24701105" w14:textId="7DED4893" w:rsidR="005711D7" w:rsidRDefault="00226B16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Die neue Webshop-Erweiterung von RINGSPANN umfasst alle Flanschfutter und Flanschdorne </w:t>
      </w:r>
      <w:r w:rsidR="005711D7">
        <w:rPr>
          <w:rFonts w:ascii="Calibri" w:eastAsia="Times New Roman" w:hAnsi="Calibri" w:cs="Calibri"/>
          <w:sz w:val="21"/>
          <w:szCs w:val="21"/>
          <w:lang w:eastAsia="de-DE"/>
        </w:rPr>
        <w:t xml:space="preserve">im </w:t>
      </w:r>
      <w:r>
        <w:rPr>
          <w:rFonts w:ascii="Calibri" w:eastAsia="Times New Roman" w:hAnsi="Calibri" w:cs="Calibri"/>
          <w:sz w:val="21"/>
          <w:szCs w:val="21"/>
          <w:lang w:eastAsia="de-DE"/>
        </w:rPr>
        <w:t>Scheibenblock-, Kegelbüchsen-, Kegelhülsen- und Flachkörper-</w:t>
      </w:r>
      <w:r w:rsidR="005711D7">
        <w:rPr>
          <w:rFonts w:ascii="Calibri" w:eastAsia="Times New Roman" w:hAnsi="Calibri" w:cs="Calibri"/>
          <w:sz w:val="21"/>
          <w:szCs w:val="21"/>
          <w:lang w:eastAsia="de-DE"/>
        </w:rPr>
        <w:t>Design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mit ihren unterschiedlichen Außen- und Innenspann-Prinzipien. Bei den </w:t>
      </w:r>
      <w:r w:rsidR="005711D7">
        <w:rPr>
          <w:rFonts w:ascii="Calibri" w:eastAsia="Times New Roman" w:hAnsi="Calibri" w:cs="Calibri"/>
          <w:sz w:val="21"/>
          <w:szCs w:val="21"/>
          <w:lang w:eastAsia="de-DE"/>
        </w:rPr>
        <w:t>Dornen gehören außerdem der innovative</w:t>
      </w:r>
      <w:r w:rsidR="00737096">
        <w:rPr>
          <w:rFonts w:ascii="Calibri" w:eastAsia="Times New Roman" w:hAnsi="Calibri" w:cs="Calibri"/>
          <w:sz w:val="21"/>
          <w:szCs w:val="21"/>
          <w:lang w:eastAsia="de-DE"/>
        </w:rPr>
        <w:t>, hochgenaue</w:t>
      </w:r>
      <w:r w:rsidR="005711D7">
        <w:rPr>
          <w:rFonts w:ascii="Calibri" w:eastAsia="Times New Roman" w:hAnsi="Calibri" w:cs="Calibri"/>
          <w:sz w:val="21"/>
          <w:szCs w:val="21"/>
          <w:lang w:eastAsia="de-DE"/>
        </w:rPr>
        <w:t xml:space="preserve"> Dehnhülsen-Spanndorn von RINGSPANN sowie ein besonders schlanker Spitzendorn mit zum neuen Webshop-Sortiment. </w:t>
      </w:r>
      <w:r w:rsidR="00245FE0">
        <w:rPr>
          <w:rFonts w:ascii="Calibri" w:eastAsia="Times New Roman" w:hAnsi="Calibri" w:cs="Calibri"/>
          <w:sz w:val="21"/>
          <w:szCs w:val="21"/>
          <w:lang w:eastAsia="de-DE"/>
        </w:rPr>
        <w:t xml:space="preserve">Allen Präzisions-Spannzeugen gemeinsam ist, dass es sich um </w:t>
      </w:r>
      <w:r w:rsidR="00032D01">
        <w:rPr>
          <w:rFonts w:ascii="Calibri" w:eastAsia="Times New Roman" w:hAnsi="Calibri" w:cs="Calibri"/>
          <w:sz w:val="21"/>
          <w:szCs w:val="21"/>
          <w:lang w:eastAsia="de-DE"/>
        </w:rPr>
        <w:t xml:space="preserve">einsatzfertige </w:t>
      </w:r>
      <w:r w:rsidR="00245FE0">
        <w:rPr>
          <w:rFonts w:ascii="Calibri" w:eastAsia="Times New Roman" w:hAnsi="Calibri" w:cs="Calibri"/>
          <w:sz w:val="21"/>
          <w:szCs w:val="21"/>
          <w:lang w:eastAsia="de-DE"/>
        </w:rPr>
        <w:t xml:space="preserve">Komplettlösungen mit hohen Rundlaufgenauigkeiten handelt, </w:t>
      </w:r>
      <w:r w:rsidR="00245FE0" w:rsidRPr="00CA6AD4">
        <w:rPr>
          <w:rFonts w:ascii="Calibri" w:eastAsia="Times New Roman" w:hAnsi="Calibri" w:cs="Calibri"/>
          <w:sz w:val="21"/>
          <w:szCs w:val="21"/>
          <w:lang w:eastAsia="de-DE"/>
        </w:rPr>
        <w:t xml:space="preserve">die </w:t>
      </w:r>
      <w:r w:rsidR="00032D01" w:rsidRPr="00CA6AD4">
        <w:rPr>
          <w:rFonts w:ascii="Calibri" w:eastAsia="Times New Roman" w:hAnsi="Calibri" w:cs="Calibri"/>
          <w:sz w:val="21"/>
          <w:szCs w:val="21"/>
          <w:lang w:eastAsia="de-DE"/>
        </w:rPr>
        <w:t>stets</w:t>
      </w:r>
      <w:r w:rsidR="00032D01">
        <w:rPr>
          <w:rFonts w:ascii="Calibri" w:eastAsia="Times New Roman" w:hAnsi="Calibri" w:cs="Calibri"/>
          <w:sz w:val="21"/>
          <w:szCs w:val="21"/>
          <w:lang w:eastAsia="de-DE"/>
        </w:rPr>
        <w:t xml:space="preserve"> optimal auf 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>ihren</w:t>
      </w:r>
      <w:r w:rsidR="00032D01">
        <w:rPr>
          <w:rFonts w:ascii="Calibri" w:eastAsia="Times New Roman" w:hAnsi="Calibri" w:cs="Calibri"/>
          <w:sz w:val="21"/>
          <w:szCs w:val="21"/>
          <w:lang w:eastAsia="de-DE"/>
        </w:rPr>
        <w:t xml:space="preserve"> An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 xml:space="preserve">wendungsbereich </w:t>
      </w:r>
      <w:r w:rsidR="00032D01">
        <w:rPr>
          <w:rFonts w:ascii="Calibri" w:eastAsia="Times New Roman" w:hAnsi="Calibri" w:cs="Calibri"/>
          <w:sz w:val="21"/>
          <w:szCs w:val="21"/>
          <w:lang w:eastAsia="de-DE"/>
        </w:rPr>
        <w:t>ab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>ge</w:t>
      </w:r>
      <w:r w:rsidR="00032D01">
        <w:rPr>
          <w:rFonts w:ascii="Calibri" w:eastAsia="Times New Roman" w:hAnsi="Calibri" w:cs="Calibri"/>
          <w:sz w:val="21"/>
          <w:szCs w:val="21"/>
          <w:lang w:eastAsia="de-DE"/>
        </w:rPr>
        <w:t>stimm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>t sind</w:t>
      </w:r>
      <w:r w:rsidR="00032D01">
        <w:rPr>
          <w:rFonts w:ascii="Calibri" w:eastAsia="Times New Roman" w:hAnsi="Calibri" w:cs="Calibri"/>
          <w:sz w:val="21"/>
          <w:szCs w:val="21"/>
          <w:lang w:eastAsia="de-DE"/>
        </w:rPr>
        <w:t>.</w:t>
      </w:r>
    </w:p>
    <w:p w14:paraId="1F1EC3B9" w14:textId="4A85736F" w:rsidR="00643575" w:rsidRDefault="00C10CE5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Je nach Bauart und Spannprinzip 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 xml:space="preserve">fokussieren die </w:t>
      </w:r>
      <w:r w:rsidRPr="003A079A">
        <w:rPr>
          <w:rFonts w:ascii="Calibri" w:eastAsia="Times New Roman" w:hAnsi="Calibri" w:cs="Calibri"/>
          <w:sz w:val="21"/>
          <w:szCs w:val="21"/>
          <w:lang w:eastAsia="de-DE"/>
        </w:rPr>
        <w:t>Spannfutter und Spanndorne von RINGSPANN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verschiedene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 xml:space="preserve"> Einsatzschwerpunkte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. So 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 xml:space="preserve">stehen beispielsweise 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Flanschfutter 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>für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die Bearbeitung sowohl dünnwandiger als auch massiver Werkstücke</w:t>
      </w:r>
      <w:r w:rsidR="00CA6AD4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 xml:space="preserve">(z.B. Baureihen LAFF/ BKFF) zur Verfügung als 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lastRenderedPageBreak/>
        <w:t xml:space="preserve">auch </w:t>
      </w:r>
      <w:r>
        <w:rPr>
          <w:rFonts w:ascii="Calibri" w:eastAsia="Times New Roman" w:hAnsi="Calibri" w:cs="Calibri"/>
          <w:sz w:val="21"/>
          <w:szCs w:val="21"/>
          <w:lang w:eastAsia="de-DE"/>
        </w:rPr>
        <w:t>Flanschfutter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>, die sich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 xml:space="preserve">durch 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lange Einführtiefen 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 xml:space="preserve">(Baureihe HKFF) oder </w:t>
      </w:r>
      <w:r>
        <w:rPr>
          <w:rFonts w:ascii="Calibri" w:eastAsia="Times New Roman" w:hAnsi="Calibri" w:cs="Calibri"/>
          <w:sz w:val="21"/>
          <w:szCs w:val="21"/>
          <w:lang w:eastAsia="de-DE"/>
        </w:rPr>
        <w:t>sehr kurze Spannlängen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 xml:space="preserve"> (Baureihe KFFF) auszeichnen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. </w:t>
      </w:r>
      <w:r w:rsidR="006C5005">
        <w:rPr>
          <w:rFonts w:ascii="Calibri" w:eastAsia="Times New Roman" w:hAnsi="Calibri" w:cs="Calibri"/>
          <w:sz w:val="21"/>
          <w:szCs w:val="21"/>
          <w:lang w:eastAsia="de-DE"/>
        </w:rPr>
        <w:t xml:space="preserve">Ganz ähnlich verhält es sich mit der groben Unterscheidung 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 xml:space="preserve">der </w:t>
      </w:r>
      <w:r w:rsidR="000B58AA">
        <w:rPr>
          <w:rFonts w:ascii="Calibri" w:eastAsia="Times New Roman" w:hAnsi="Calibri" w:cs="Calibri"/>
          <w:sz w:val="21"/>
          <w:szCs w:val="21"/>
          <w:lang w:eastAsia="de-DE"/>
        </w:rPr>
        <w:t>RINSGPANN-</w:t>
      </w:r>
      <w:r w:rsidR="006035FE">
        <w:rPr>
          <w:rFonts w:ascii="Calibri" w:eastAsia="Times New Roman" w:hAnsi="Calibri" w:cs="Calibri"/>
          <w:sz w:val="21"/>
          <w:szCs w:val="21"/>
          <w:lang w:eastAsia="de-DE"/>
        </w:rPr>
        <w:t xml:space="preserve">Flanschdorne. </w:t>
      </w:r>
      <w:r w:rsidR="000B58AA">
        <w:rPr>
          <w:rFonts w:ascii="Calibri" w:eastAsia="Times New Roman" w:hAnsi="Calibri" w:cs="Calibri"/>
          <w:sz w:val="21"/>
          <w:szCs w:val="21"/>
          <w:lang w:eastAsia="de-DE"/>
        </w:rPr>
        <w:t>Weitere grundsätzliche Auswahlkriterien für den Anwender sind der benötig</w:t>
      </w:r>
      <w:r w:rsidR="0072720A">
        <w:rPr>
          <w:rFonts w:ascii="Calibri" w:eastAsia="Times New Roman" w:hAnsi="Calibri" w:cs="Calibri"/>
          <w:sz w:val="21"/>
          <w:szCs w:val="21"/>
          <w:lang w:eastAsia="de-DE"/>
        </w:rPr>
        <w:t>t</w:t>
      </w:r>
      <w:r w:rsidR="000B58AA">
        <w:rPr>
          <w:rFonts w:ascii="Calibri" w:eastAsia="Times New Roman" w:hAnsi="Calibri" w:cs="Calibri"/>
          <w:sz w:val="21"/>
          <w:szCs w:val="21"/>
          <w:lang w:eastAsia="de-DE"/>
        </w:rPr>
        <w:t xml:space="preserve">e Spanndurchmesser (7,0 mm bis 560 mm), die erforderliche Rundlaufgenauigkeit (≤ 0,020 mm bis ≤ 0,005 mm) und die zulässige Werkstücktoleranz </w:t>
      </w:r>
      <w:r w:rsidR="0072720A">
        <w:rPr>
          <w:rFonts w:ascii="Calibri" w:eastAsia="Times New Roman" w:hAnsi="Calibri" w:cs="Calibri"/>
          <w:sz w:val="21"/>
          <w:szCs w:val="21"/>
          <w:lang w:eastAsia="de-DE"/>
        </w:rPr>
        <w:t xml:space="preserve">(IT 7 bis IT 13). </w:t>
      </w:r>
      <w:r w:rsidR="00E4136E">
        <w:rPr>
          <w:rFonts w:ascii="Calibri" w:eastAsia="Times New Roman" w:hAnsi="Calibri" w:cs="Calibri"/>
          <w:sz w:val="21"/>
          <w:szCs w:val="21"/>
          <w:lang w:eastAsia="de-DE"/>
        </w:rPr>
        <w:t>Der Webshop des Unternehmens bietet hier einen lückenlosen Überblick und eine hohe Transparenz, die eine rasche und treffsichere Auswahl des passenden Spannzeugs ermöglich</w:t>
      </w:r>
      <w:r w:rsidR="0086197A">
        <w:rPr>
          <w:rFonts w:ascii="Calibri" w:eastAsia="Times New Roman" w:hAnsi="Calibri" w:cs="Calibri"/>
          <w:sz w:val="21"/>
          <w:szCs w:val="21"/>
          <w:lang w:eastAsia="de-DE"/>
        </w:rPr>
        <w:t>en</w:t>
      </w:r>
      <w:r w:rsidR="00E4136E">
        <w:rPr>
          <w:rFonts w:ascii="Calibri" w:eastAsia="Times New Roman" w:hAnsi="Calibri" w:cs="Calibri"/>
          <w:sz w:val="21"/>
          <w:szCs w:val="21"/>
          <w:lang w:eastAsia="de-DE"/>
        </w:rPr>
        <w:t>.</w:t>
      </w:r>
      <w:r w:rsidR="00643575">
        <w:rPr>
          <w:rFonts w:ascii="Calibri" w:eastAsia="Times New Roman" w:hAnsi="Calibri" w:cs="Calibri"/>
          <w:sz w:val="21"/>
          <w:szCs w:val="21"/>
          <w:lang w:eastAsia="de-DE"/>
        </w:rPr>
        <w:t xml:space="preserve"> Dazu gehört es auch, dass sofort ersichtlich wird, welche Vorteile sich für den Auftraggeber durch die gestaffelte Preisskala bei Mehrfachbestellungen ergeben.</w:t>
      </w:r>
    </w:p>
    <w:p w14:paraId="3CA4BB1C" w14:textId="310D6FAC" w:rsidR="00643575" w:rsidRPr="00B51086" w:rsidRDefault="005F2461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CAD-Modelle und der nächste Schritt</w:t>
      </w:r>
    </w:p>
    <w:p w14:paraId="3F95F428" w14:textId="72139095" w:rsidR="00C10CE5" w:rsidRDefault="00643575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Der Webshop bietet dem Anwender aber nicht nur die Möglichkeit der schnellen Order, sondern auch Zugang zu zahlreichen </w:t>
      </w:r>
      <w:r w:rsidR="00B51086">
        <w:rPr>
          <w:rFonts w:ascii="Calibri" w:eastAsia="Times New Roman" w:hAnsi="Calibri" w:cs="Calibri"/>
          <w:sz w:val="21"/>
          <w:szCs w:val="21"/>
          <w:lang w:eastAsia="de-DE"/>
        </w:rPr>
        <w:t xml:space="preserve">wichtigen Informationen rund um die einzelnen Spannzeuge. Besonders interessant für Konstrukteure und Instandhalter sind hierbei </w:t>
      </w:r>
      <w:r w:rsidR="005A400B">
        <w:rPr>
          <w:rFonts w:ascii="Calibri" w:eastAsia="Times New Roman" w:hAnsi="Calibri" w:cs="Calibri"/>
          <w:sz w:val="21"/>
          <w:szCs w:val="21"/>
          <w:lang w:eastAsia="de-DE"/>
        </w:rPr>
        <w:t xml:space="preserve">– neben den ausführlichen Produktbeschreibungen – </w:t>
      </w:r>
      <w:r w:rsidR="00B51086">
        <w:rPr>
          <w:rFonts w:ascii="Calibri" w:eastAsia="Times New Roman" w:hAnsi="Calibri" w:cs="Calibri"/>
          <w:sz w:val="21"/>
          <w:szCs w:val="21"/>
          <w:lang w:eastAsia="de-DE"/>
        </w:rPr>
        <w:t>die Downloads von Datenblättern</w:t>
      </w:r>
      <w:r w:rsidR="005A400B">
        <w:rPr>
          <w:rFonts w:ascii="Calibri" w:eastAsia="Times New Roman" w:hAnsi="Calibri" w:cs="Calibri"/>
          <w:sz w:val="21"/>
          <w:szCs w:val="21"/>
          <w:lang w:eastAsia="de-DE"/>
        </w:rPr>
        <w:t xml:space="preserve"> und</w:t>
      </w:r>
      <w:r w:rsidR="00B51086">
        <w:rPr>
          <w:rFonts w:ascii="Calibri" w:eastAsia="Times New Roman" w:hAnsi="Calibri" w:cs="Calibri"/>
          <w:sz w:val="21"/>
          <w:szCs w:val="21"/>
          <w:lang w:eastAsia="de-DE"/>
        </w:rPr>
        <w:t xml:space="preserve"> Einbauanleitungen </w:t>
      </w:r>
      <w:r w:rsidR="005A400B">
        <w:rPr>
          <w:rFonts w:ascii="Calibri" w:eastAsia="Times New Roman" w:hAnsi="Calibri" w:cs="Calibri"/>
          <w:sz w:val="21"/>
          <w:szCs w:val="21"/>
          <w:lang w:eastAsia="de-DE"/>
        </w:rPr>
        <w:t xml:space="preserve">sowie der </w:t>
      </w:r>
      <w:r w:rsidR="00B51086">
        <w:rPr>
          <w:rFonts w:ascii="Calibri" w:eastAsia="Times New Roman" w:hAnsi="Calibri" w:cs="Calibri"/>
          <w:sz w:val="21"/>
          <w:szCs w:val="21"/>
          <w:lang w:eastAsia="de-DE"/>
        </w:rPr>
        <w:t>3D-CAD-Datenmodelle</w:t>
      </w:r>
      <w:r w:rsidR="005A400B">
        <w:rPr>
          <w:rFonts w:ascii="Calibri" w:eastAsia="Times New Roman" w:hAnsi="Calibri" w:cs="Calibri"/>
          <w:sz w:val="21"/>
          <w:szCs w:val="21"/>
          <w:lang w:eastAsia="de-DE"/>
        </w:rPr>
        <w:t xml:space="preserve"> in allen relevanten Formaten.</w:t>
      </w:r>
      <w:r w:rsidR="00B5108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E4136E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0B58AA">
        <w:rPr>
          <w:rFonts w:ascii="Calibri" w:eastAsia="Times New Roman" w:hAnsi="Calibri" w:cs="Calibri"/>
          <w:sz w:val="21"/>
          <w:szCs w:val="21"/>
          <w:lang w:eastAsia="de-DE"/>
        </w:rPr>
        <w:t xml:space="preserve">  </w:t>
      </w:r>
    </w:p>
    <w:p w14:paraId="2DCC8D21" w14:textId="6552E0F2" w:rsidR="005F09AA" w:rsidRPr="00D60E16" w:rsidRDefault="0015646E" w:rsidP="005F09A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  <w:r w:rsidRPr="0015646E">
        <w:rPr>
          <w:rFonts w:ascii="Calibri" w:eastAsia="Times New Roman" w:hAnsi="Calibri" w:cs="Calibri"/>
          <w:sz w:val="21"/>
          <w:szCs w:val="21"/>
          <w:lang w:eastAsia="de-DE"/>
        </w:rPr>
        <w:t xml:space="preserve">RINGSPANN treibt die Ausweitung und Detaillierung seines Webshops mit großer Konsequenz und </w:t>
      </w:r>
      <w:r w:rsidR="0086197A">
        <w:rPr>
          <w:rFonts w:ascii="Calibri" w:eastAsia="Times New Roman" w:hAnsi="Calibri" w:cs="Calibri"/>
          <w:sz w:val="21"/>
          <w:szCs w:val="21"/>
          <w:lang w:eastAsia="de-DE"/>
        </w:rPr>
        <w:t xml:space="preserve">in </w:t>
      </w:r>
      <w:r w:rsidRPr="0015646E">
        <w:rPr>
          <w:rFonts w:ascii="Calibri" w:eastAsia="Times New Roman" w:hAnsi="Calibri" w:cs="Calibri"/>
          <w:sz w:val="21"/>
          <w:szCs w:val="21"/>
          <w:lang w:eastAsia="de-DE"/>
        </w:rPr>
        <w:t>alle</w:t>
      </w:r>
      <w:r w:rsidR="0086197A">
        <w:rPr>
          <w:rFonts w:ascii="Calibri" w:eastAsia="Times New Roman" w:hAnsi="Calibri" w:cs="Calibri"/>
          <w:sz w:val="21"/>
          <w:szCs w:val="21"/>
          <w:lang w:eastAsia="de-DE"/>
        </w:rPr>
        <w:t>n</w:t>
      </w:r>
      <w:r w:rsidRPr="0015646E">
        <w:rPr>
          <w:rFonts w:ascii="Calibri" w:eastAsia="Times New Roman" w:hAnsi="Calibri" w:cs="Calibri"/>
          <w:sz w:val="21"/>
          <w:szCs w:val="21"/>
          <w:lang w:eastAsia="de-DE"/>
        </w:rPr>
        <w:t xml:space="preserve"> Produktgruppen voran. 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Auch der nächste Schritt im Bereich der Präzisions-Spannzeuge ist </w:t>
      </w:r>
      <w:r w:rsidR="002B6B29">
        <w:rPr>
          <w:rFonts w:ascii="Calibri" w:eastAsia="Times New Roman" w:hAnsi="Calibri" w:cs="Calibri"/>
          <w:sz w:val="21"/>
          <w:szCs w:val="21"/>
          <w:lang w:eastAsia="de-DE"/>
        </w:rPr>
        <w:t>bereits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in Arbeit: Die Integration der gesamten Auswahl an Spannelementen für die Flanschfutter- und </w:t>
      </w:r>
      <w:r w:rsidR="002B6B29">
        <w:rPr>
          <w:rFonts w:ascii="Calibri" w:eastAsia="Times New Roman" w:hAnsi="Calibri" w:cs="Calibri"/>
          <w:sz w:val="21"/>
          <w:szCs w:val="21"/>
          <w:lang w:eastAsia="de-DE"/>
        </w:rPr>
        <w:t>-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dorne – also der Scheibenblöcke, Kegelhülsen, </w:t>
      </w:r>
      <w:r w:rsidRPr="0015646E">
        <w:rPr>
          <w:rFonts w:ascii="Calibri" w:eastAsia="Times New Roman" w:hAnsi="Calibri" w:cs="Calibri"/>
          <w:sz w:val="21"/>
          <w:szCs w:val="21"/>
          <w:lang w:eastAsia="de-DE"/>
        </w:rPr>
        <w:t>Kegelbüchsen, Dehnhülsen und Druckringe.</w:t>
      </w:r>
      <w:r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2B6B29">
        <w:rPr>
          <w:rFonts w:ascii="Calibri" w:eastAsia="Times New Roman" w:hAnsi="Calibri" w:cs="Calibri"/>
          <w:sz w:val="21"/>
          <w:szCs w:val="21"/>
          <w:lang w:eastAsia="de-DE"/>
        </w:rPr>
        <w:t xml:space="preserve">Sobald auch diese Erweiterungsmaßnahme umgesetzt ist, kann der Anwender auch alle Tausch- und Ersatzteile für die RINGSPANN-Spannzeuge online auswählen und ordern. Er vereinfacht und beschleunigt damit sämtliche Aktivitäten rund um die Instandsetzung und nachträgliche Optimierung </w:t>
      </w:r>
      <w:r w:rsidR="00AE0C13">
        <w:rPr>
          <w:rFonts w:ascii="Calibri" w:eastAsia="Times New Roman" w:hAnsi="Calibri" w:cs="Calibri"/>
          <w:sz w:val="21"/>
          <w:szCs w:val="21"/>
          <w:lang w:eastAsia="de-DE"/>
        </w:rPr>
        <w:t>seiner</w:t>
      </w:r>
      <w:r w:rsidR="002B6B29">
        <w:rPr>
          <w:rFonts w:ascii="Calibri" w:eastAsia="Times New Roman" w:hAnsi="Calibri" w:cs="Calibri"/>
          <w:sz w:val="21"/>
          <w:szCs w:val="21"/>
          <w:lang w:eastAsia="de-DE"/>
        </w:rPr>
        <w:t xml:space="preserve"> Flanschfutter und Flanschdorne.</w:t>
      </w:r>
      <w:r w:rsidR="008C7830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proofErr w:type="spellStart"/>
      <w:r w:rsidR="005F09AA" w:rsidRPr="004B5E1E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ms</w:t>
      </w:r>
      <w:proofErr w:type="spellEnd"/>
    </w:p>
    <w:p w14:paraId="1B4F0714" w14:textId="2A619186" w:rsidR="005F09AA" w:rsidRPr="00D60E16" w:rsidRDefault="008C7830" w:rsidP="005F09AA">
      <w:pPr>
        <w:spacing w:after="0" w:line="360" w:lineRule="auto"/>
        <w:jc w:val="both"/>
        <w:rPr>
          <w:rFonts w:ascii="Calibri" w:eastAsia="Times New Roman" w:hAnsi="Calibri" w:cs="Calibri"/>
          <w:i/>
          <w:sz w:val="16"/>
          <w:szCs w:val="20"/>
          <w:lang w:eastAsia="de-DE"/>
        </w:rPr>
      </w:pPr>
      <w:bookmarkStart w:id="1" w:name="_Hlk32474921"/>
      <w:r>
        <w:rPr>
          <w:rFonts w:ascii="Calibri" w:eastAsia="Times New Roman" w:hAnsi="Calibri" w:cs="Calibri"/>
          <w:i/>
          <w:sz w:val="16"/>
          <w:szCs w:val="20"/>
          <w:lang w:eastAsia="de-DE"/>
        </w:rPr>
        <w:t>55</w:t>
      </w:r>
      <w:r w:rsidR="00737096">
        <w:rPr>
          <w:rFonts w:ascii="Calibri" w:eastAsia="Times New Roman" w:hAnsi="Calibri" w:cs="Calibri"/>
          <w:i/>
          <w:sz w:val="16"/>
          <w:szCs w:val="20"/>
          <w:lang w:eastAsia="de-DE"/>
        </w:rPr>
        <w:t>8</w:t>
      </w:r>
      <w:r w:rsidR="005F09AA" w:rsidRPr="00D60E16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Wörter mit </w:t>
      </w:r>
      <w:r>
        <w:rPr>
          <w:rFonts w:ascii="Calibri" w:eastAsia="Times New Roman" w:hAnsi="Calibri" w:cs="Calibri"/>
          <w:i/>
          <w:sz w:val="16"/>
          <w:szCs w:val="20"/>
          <w:lang w:eastAsia="de-DE"/>
        </w:rPr>
        <w:t>4.52</w:t>
      </w:r>
      <w:r w:rsidR="00737096">
        <w:rPr>
          <w:rFonts w:ascii="Calibri" w:eastAsia="Times New Roman" w:hAnsi="Calibri" w:cs="Calibri"/>
          <w:i/>
          <w:sz w:val="16"/>
          <w:szCs w:val="20"/>
          <w:lang w:eastAsia="de-DE"/>
        </w:rPr>
        <w:t>2</w:t>
      </w:r>
      <w:r w:rsidR="005F09AA" w:rsidRPr="00D60E16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Zeichen (inkl. Leerzeichen)</w:t>
      </w:r>
      <w:r w:rsidR="005F09AA" w:rsidRPr="004B5E1E">
        <w:rPr>
          <w:rFonts w:cs="Times New Roman"/>
          <w:i/>
          <w:sz w:val="16"/>
          <w:szCs w:val="16"/>
        </w:rPr>
        <w:t xml:space="preserve"> </w:t>
      </w:r>
      <w:r w:rsidR="005F09AA">
        <w:rPr>
          <w:rFonts w:cs="Times New Roman"/>
          <w:i/>
          <w:sz w:val="16"/>
          <w:szCs w:val="16"/>
        </w:rPr>
        <w:tab/>
      </w:r>
      <w:bookmarkEnd w:id="1"/>
      <w:r w:rsidR="005F09AA">
        <w:rPr>
          <w:rFonts w:cs="Times New Roman"/>
          <w:i/>
          <w:sz w:val="16"/>
          <w:szCs w:val="16"/>
        </w:rPr>
        <w:tab/>
        <w:t xml:space="preserve">          </w:t>
      </w:r>
      <w:r w:rsidR="005F09AA" w:rsidRPr="00CF7AFB">
        <w:rPr>
          <w:rFonts w:cs="Times New Roman"/>
          <w:i/>
          <w:sz w:val="16"/>
          <w:szCs w:val="16"/>
        </w:rPr>
        <w:t xml:space="preserve">Autor: Mika Strandthaler, </w:t>
      </w:r>
      <w:proofErr w:type="spellStart"/>
      <w:r w:rsidR="005F09AA" w:rsidRPr="00CF7AFB">
        <w:rPr>
          <w:rFonts w:cs="Times New Roman"/>
          <w:i/>
          <w:sz w:val="16"/>
          <w:szCs w:val="16"/>
        </w:rPr>
        <w:t>Freier</w:t>
      </w:r>
      <w:proofErr w:type="spellEnd"/>
      <w:r w:rsidR="005F09AA" w:rsidRPr="00CF7AFB">
        <w:rPr>
          <w:rFonts w:cs="Times New Roman"/>
          <w:i/>
          <w:sz w:val="16"/>
          <w:szCs w:val="16"/>
        </w:rPr>
        <w:t xml:space="preserve"> Fachjournalist, Darmstadt</w:t>
      </w:r>
    </w:p>
    <w:p w14:paraId="41CF46CF" w14:textId="77777777" w:rsidR="005F09AA" w:rsidRPr="00D60E16" w:rsidRDefault="005F09AA" w:rsidP="005F09AA">
      <w:pPr>
        <w:spacing w:after="0" w:line="360" w:lineRule="auto"/>
        <w:jc w:val="both"/>
        <w:rPr>
          <w:rFonts w:ascii="Calibri" w:eastAsia="Times New Roman" w:hAnsi="Calibri" w:cs="Calibri"/>
          <w:sz w:val="18"/>
          <w:szCs w:val="18"/>
          <w:lang w:eastAsia="de-DE"/>
        </w:rPr>
      </w:pPr>
    </w:p>
    <w:p w14:paraId="47DC440C" w14:textId="77777777" w:rsidR="005F09AA" w:rsidRPr="00D60E16" w:rsidRDefault="005F09AA" w:rsidP="005F09AA">
      <w:pPr>
        <w:spacing w:after="0" w:line="360" w:lineRule="auto"/>
        <w:jc w:val="both"/>
        <w:rPr>
          <w:rFonts w:ascii="Calibri" w:eastAsia="Times New Roman" w:hAnsi="Calibri" w:cs="Calibri"/>
          <w:b/>
          <w:sz w:val="21"/>
          <w:szCs w:val="21"/>
          <w:lang w:eastAsia="de-DE"/>
        </w:rPr>
      </w:pPr>
      <w:r w:rsidRPr="00D60E16">
        <w:rPr>
          <w:rFonts w:ascii="Calibri" w:eastAsia="Times New Roman" w:hAnsi="Calibri" w:cs="Calibri"/>
          <w:b/>
          <w:i/>
          <w:sz w:val="21"/>
          <w:szCs w:val="21"/>
          <w:lang w:eastAsia="de-DE"/>
        </w:rPr>
        <w:t xml:space="preserve">Hinweis für die Redaktion: </w:t>
      </w:r>
      <w:r w:rsidRPr="00D60E16">
        <w:rPr>
          <w:rFonts w:ascii="Calibri" w:eastAsia="Times New Roman" w:hAnsi="Calibri" w:cs="Calibri"/>
          <w:b/>
          <w:sz w:val="21"/>
          <w:szCs w:val="21"/>
          <w:lang w:eastAsia="de-DE"/>
        </w:rPr>
        <w:t>Text und Bilder stehen Ihnen unter www.pr-box.de zur Verfügung!</w:t>
      </w:r>
    </w:p>
    <w:p w14:paraId="58EE1449" w14:textId="77777777" w:rsidR="005A7555" w:rsidRPr="0086197A" w:rsidRDefault="005A7555" w:rsidP="005F09AA">
      <w:pPr>
        <w:spacing w:after="240" w:line="24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</w:p>
    <w:p w14:paraId="101DC640" w14:textId="4C92E3C2" w:rsidR="005F09AA" w:rsidRPr="00D60E16" w:rsidRDefault="005F09AA" w:rsidP="005F09AA">
      <w:pPr>
        <w:spacing w:after="240" w:line="240" w:lineRule="auto"/>
        <w:jc w:val="both"/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</w:pPr>
      <w:r w:rsidRPr="00D60E16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Bildlegenden (</w:t>
      </w:r>
      <w:r w:rsidR="0086197A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5</w:t>
      </w:r>
      <w:r w:rsidRPr="00D60E16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 xml:space="preserve"> Motive)</w:t>
      </w:r>
    </w:p>
    <w:p w14:paraId="635585AA" w14:textId="005D5482" w:rsidR="004C3BBF" w:rsidRPr="0069547B" w:rsidRDefault="004C3BBF" w:rsidP="004C3BB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de-DE"/>
        </w:rPr>
      </w:pP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>Bild</w:t>
      </w:r>
      <w:r w:rsidR="009958F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>1:</w:t>
      </w:r>
      <w:r w:rsidR="009958F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86197A" w:rsidRPr="0086197A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Die </w:t>
      </w:r>
      <w:r w:rsidR="009C7251"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Domäne </w:t>
      </w:r>
      <w:r w:rsidR="0086197A">
        <w:rPr>
          <w:rFonts w:ascii="Calibri" w:eastAsia="Times New Roman" w:hAnsi="Calibri" w:cs="Calibri"/>
          <w:sz w:val="21"/>
          <w:szCs w:val="21"/>
          <w:lang w:eastAsia="de-DE"/>
        </w:rPr>
        <w:t>der</w:t>
      </w:r>
      <w:r w:rsidR="0086197A"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 Spannfutter und Spanndorne </w:t>
      </w:r>
      <w:r w:rsidR="009C7251"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ist die Bearbeitung zylindrischer Werkstücke für den Getriebebau und die Fluidtechnik. </w:t>
      </w:r>
      <w:r w:rsidR="0086197A">
        <w:rPr>
          <w:rFonts w:ascii="Calibri" w:eastAsia="Times New Roman" w:hAnsi="Calibri" w:cs="Calibri"/>
          <w:sz w:val="21"/>
          <w:szCs w:val="21"/>
          <w:lang w:eastAsia="de-DE"/>
        </w:rPr>
        <w:t xml:space="preserve">Die gesamte aktuelle Auswahl der einsatzfertigen Komplettlösungen steht jetzt </w:t>
      </w:r>
      <w:r w:rsidR="0086197A" w:rsidRPr="009958F5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im RINGSPANN-Webshop </w:t>
      </w:r>
      <w:r w:rsidR="0086197A">
        <w:rPr>
          <w:rFonts w:ascii="Calibri" w:eastAsia="Times New Roman" w:hAnsi="Calibri" w:cs="Calibri"/>
          <w:iCs/>
          <w:sz w:val="21"/>
          <w:szCs w:val="21"/>
          <w:lang w:eastAsia="de-DE"/>
        </w:rPr>
        <w:t>zur Direktorder zur Verfügung.</w:t>
      </w:r>
      <w:r w:rsidR="0086197A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Pr="0069547B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(Bild: Ringspann)</w:t>
      </w:r>
    </w:p>
    <w:p w14:paraId="1F7B35D8" w14:textId="37962870" w:rsidR="005F09AA" w:rsidRPr="0069547B" w:rsidRDefault="005F09AA" w:rsidP="005F09AA">
      <w:pPr>
        <w:spacing w:after="240" w:line="24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4C3BBF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>2</w:t>
      </w: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9C7251" w:rsidRPr="0069547B">
        <w:rPr>
          <w:rFonts w:ascii="Calibri" w:eastAsia="Times New Roman" w:hAnsi="Calibri" w:cs="Calibri"/>
          <w:sz w:val="21"/>
          <w:szCs w:val="21"/>
          <w:lang w:eastAsia="de-DE"/>
        </w:rPr>
        <w:t>Zu den großen Einsatzgebieten der Spannfutter und Spanndorne von RINGSPANN gehört die Verzahnungstechnik. Vor allem Hersteller und Zulieferer von Zahn- und Stirnrädern</w:t>
      </w:r>
      <w:r w:rsidR="0086197A">
        <w:rPr>
          <w:rFonts w:ascii="Calibri" w:eastAsia="Times New Roman" w:hAnsi="Calibri" w:cs="Calibri"/>
          <w:sz w:val="21"/>
          <w:szCs w:val="21"/>
          <w:lang w:eastAsia="de-DE"/>
        </w:rPr>
        <w:t xml:space="preserve"> sowie</w:t>
      </w:r>
      <w:r w:rsidR="009C7251"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 Planetenträgern und Pumpenrädern profitieren daher von der aktuellen Ausweitung des Webshop-Angebots. </w:t>
      </w:r>
      <w:r w:rsidRPr="0069547B">
        <w:rPr>
          <w:rFonts w:ascii="Calibri" w:eastAsia="Times New Roman" w:hAnsi="Calibri" w:cs="Calibri"/>
          <w:i/>
          <w:iCs/>
          <w:sz w:val="18"/>
          <w:szCs w:val="18"/>
          <w:lang w:eastAsia="de-DE"/>
        </w:rPr>
        <w:t>(Bild: Ringspann)</w:t>
      </w:r>
    </w:p>
    <w:p w14:paraId="560E6945" w14:textId="42D8DB99" w:rsidR="009C7251" w:rsidRPr="0069547B" w:rsidRDefault="005F09AA" w:rsidP="005F09A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i/>
          <w:sz w:val="21"/>
          <w:szCs w:val="21"/>
          <w:lang w:eastAsia="de-DE"/>
        </w:rPr>
      </w:pP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lastRenderedPageBreak/>
        <w:t xml:space="preserve">Bild </w:t>
      </w:r>
      <w:r w:rsidR="004C3BBF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>3:</w:t>
      </w:r>
      <w:r w:rsidR="001475AF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bookmarkStart w:id="2" w:name="_Hlk32500670"/>
      <w:r w:rsidR="009C7251"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Der RINGSPANN-Webshop bietet Spannzeuge-Anwendern nicht nur die Möglichkeit der schnellen Order, sondern auch Zugang zu vielen wichtigen Informationen zu den Spannfuttern und -dornen. Neben ausführlichen Produktbeschreibungen stehen Datenblätter, Einbauanleitungen sowie 3D-CAD-Datenmodelle </w:t>
      </w:r>
      <w:r w:rsidR="0069547B" w:rsidRPr="0069547B">
        <w:rPr>
          <w:rFonts w:ascii="Calibri" w:eastAsia="Times New Roman" w:hAnsi="Calibri" w:cs="Calibri"/>
          <w:sz w:val="21"/>
          <w:szCs w:val="21"/>
          <w:lang w:eastAsia="de-DE"/>
        </w:rPr>
        <w:t>zum Download bereit.</w:t>
      </w:r>
      <w:r w:rsidR="0069547B" w:rsidRPr="0069547B">
        <w:rPr>
          <w:rFonts w:ascii="Calibri" w:eastAsia="Times New Roman" w:hAnsi="Calibri" w:cs="Calibri"/>
          <w:i/>
          <w:iCs/>
          <w:sz w:val="18"/>
          <w:szCs w:val="18"/>
          <w:lang w:eastAsia="de-DE"/>
        </w:rPr>
        <w:t xml:space="preserve"> (Bild: Ringspann)</w:t>
      </w:r>
    </w:p>
    <w:p w14:paraId="54CD7483" w14:textId="63F2B877" w:rsidR="005F09AA" w:rsidRPr="0069547B" w:rsidRDefault="0069547B" w:rsidP="005F09A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de-DE"/>
        </w:rPr>
      </w:pP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4: </w:t>
      </w:r>
      <w:r w:rsidRPr="0069547B">
        <w:rPr>
          <w:rFonts w:ascii="Calibri" w:eastAsia="Times New Roman" w:hAnsi="Calibri" w:cs="Calibri"/>
          <w:iCs/>
          <w:sz w:val="21"/>
          <w:szCs w:val="21"/>
          <w:lang w:eastAsia="de-DE"/>
        </w:rPr>
        <w:t>B</w:t>
      </w:r>
      <w:r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eispiel aus dem aktuellen Webshop-Angebot von RINGSPANN: Flanschfutter der Serie HKFF für die Bearbeitung dünnwandiger oder massiver Werkstücke, die längere Einführtiefen erfordern. </w:t>
      </w:r>
      <w:r w:rsidR="005A7555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bookmarkEnd w:id="2"/>
      <w:r w:rsidR="005A7555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5F09AA" w:rsidRPr="0069547B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(Bild: Ringspann)</w:t>
      </w:r>
    </w:p>
    <w:p w14:paraId="05853BD8" w14:textId="169A22F6" w:rsidR="004C3BBF" w:rsidRDefault="004C3BBF" w:rsidP="004C3BB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</w:pP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69547B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>5</w:t>
      </w:r>
      <w:r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="001475AF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69547B" w:rsidRPr="0069547B">
        <w:rPr>
          <w:rFonts w:ascii="Calibri" w:eastAsia="Times New Roman" w:hAnsi="Calibri" w:cs="Calibri"/>
          <w:iCs/>
          <w:sz w:val="21"/>
          <w:szCs w:val="21"/>
          <w:lang w:eastAsia="de-DE"/>
        </w:rPr>
        <w:t>I</w:t>
      </w:r>
      <w:r w:rsidR="0069547B" w:rsidRPr="0069547B">
        <w:rPr>
          <w:rFonts w:ascii="Calibri" w:eastAsia="Times New Roman" w:hAnsi="Calibri" w:cs="Calibri"/>
          <w:sz w:val="21"/>
          <w:szCs w:val="21"/>
          <w:lang w:eastAsia="de-DE"/>
        </w:rPr>
        <w:t xml:space="preserve">m aktuellen Webshop-Angebot von RINGSPANN zu finden: Flanschdorne der Serie HKDF für Spanndurchmesser von 9,0 mmm bis 275 mm. </w:t>
      </w:r>
      <w:r w:rsidR="0069547B" w:rsidRPr="0069547B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Pr="0069547B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(Bild: Ringspann)</w:t>
      </w:r>
    </w:p>
    <w:p w14:paraId="323BFBC7" w14:textId="77777777" w:rsidR="0086197A" w:rsidRPr="0069547B" w:rsidRDefault="0086197A" w:rsidP="004C3BB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de-D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D94651" w:rsidRPr="00D60E16" w14:paraId="0911CF37" w14:textId="77777777" w:rsidTr="005247FE">
        <w:tc>
          <w:tcPr>
            <w:tcW w:w="5599" w:type="dxa"/>
          </w:tcPr>
          <w:p w14:paraId="41F400A8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b/>
                <w:spacing w:val="-5"/>
                <w:sz w:val="21"/>
                <w:szCs w:val="21"/>
                <w:lang w:eastAsia="de-DE"/>
              </w:rPr>
              <w:t>Anbieter:</w:t>
            </w:r>
          </w:p>
        </w:tc>
        <w:tc>
          <w:tcPr>
            <w:tcW w:w="2906" w:type="dxa"/>
          </w:tcPr>
          <w:p w14:paraId="48CA043F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  <w:t>Presseagentur:</w:t>
            </w:r>
          </w:p>
        </w:tc>
      </w:tr>
      <w:tr w:rsidR="00D94651" w:rsidRPr="00D60E16" w14:paraId="216A31D8" w14:textId="77777777" w:rsidTr="005247FE">
        <w:tc>
          <w:tcPr>
            <w:tcW w:w="5599" w:type="dxa"/>
          </w:tcPr>
          <w:p w14:paraId="0B471ACB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RINGSPANN GmbH</w:t>
            </w:r>
          </w:p>
        </w:tc>
        <w:tc>
          <w:tcPr>
            <w:tcW w:w="2906" w:type="dxa"/>
          </w:tcPr>
          <w:p w14:paraId="41DB9EDC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Graf &amp; Creative PR</w:t>
            </w:r>
          </w:p>
        </w:tc>
      </w:tr>
      <w:tr w:rsidR="00D94651" w:rsidRPr="00D60E16" w14:paraId="0DFCEA65" w14:textId="77777777" w:rsidTr="005247FE">
        <w:tc>
          <w:tcPr>
            <w:tcW w:w="5599" w:type="dxa"/>
          </w:tcPr>
          <w:p w14:paraId="0206EFBC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Pia Katzenmeier</w:t>
            </w:r>
          </w:p>
        </w:tc>
        <w:tc>
          <w:tcPr>
            <w:tcW w:w="2906" w:type="dxa"/>
          </w:tcPr>
          <w:p w14:paraId="5F279E9E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Robert-Bosch-Str. 7</w:t>
            </w:r>
          </w:p>
        </w:tc>
      </w:tr>
      <w:tr w:rsidR="00D94651" w:rsidRPr="00D60E16" w14:paraId="5BD99A85" w14:textId="77777777" w:rsidTr="005247FE">
        <w:tc>
          <w:tcPr>
            <w:tcW w:w="5599" w:type="dxa"/>
          </w:tcPr>
          <w:p w14:paraId="3AB8EAC0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proofErr w:type="spellStart"/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Schaberweg</w:t>
            </w:r>
            <w:proofErr w:type="spellEnd"/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 30 - 34</w:t>
            </w:r>
          </w:p>
        </w:tc>
        <w:tc>
          <w:tcPr>
            <w:tcW w:w="2906" w:type="dxa"/>
          </w:tcPr>
          <w:p w14:paraId="63129B38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D-64293 Darmstadt</w:t>
            </w:r>
          </w:p>
        </w:tc>
      </w:tr>
      <w:tr w:rsidR="00D94651" w:rsidRPr="00D60E16" w14:paraId="7486799C" w14:textId="77777777" w:rsidTr="005247FE">
        <w:tc>
          <w:tcPr>
            <w:tcW w:w="5599" w:type="dxa"/>
          </w:tcPr>
          <w:p w14:paraId="4609BEBA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D-61348 Bad Homburg</w:t>
            </w:r>
          </w:p>
        </w:tc>
        <w:tc>
          <w:tcPr>
            <w:tcW w:w="2906" w:type="dxa"/>
          </w:tcPr>
          <w:p w14:paraId="7EE6BA50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Tel.: 0049 (0) 61 51 / 42 87 91-0</w:t>
            </w:r>
          </w:p>
        </w:tc>
      </w:tr>
      <w:tr w:rsidR="00D94651" w:rsidRPr="00D60E16" w14:paraId="253050FC" w14:textId="77777777" w:rsidTr="005247FE">
        <w:tc>
          <w:tcPr>
            <w:tcW w:w="5599" w:type="dxa"/>
          </w:tcPr>
          <w:p w14:paraId="65F43AE6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Tel.: 0049 (0) 61 72/ 275 118 </w:t>
            </w:r>
          </w:p>
        </w:tc>
        <w:tc>
          <w:tcPr>
            <w:tcW w:w="2906" w:type="dxa"/>
          </w:tcPr>
          <w:p w14:paraId="658472AD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51 / 42 87 91-9</w:t>
            </w:r>
          </w:p>
        </w:tc>
      </w:tr>
      <w:tr w:rsidR="00D94651" w:rsidRPr="00D60E16" w14:paraId="24B2B66F" w14:textId="77777777" w:rsidTr="005247FE">
        <w:tc>
          <w:tcPr>
            <w:tcW w:w="5599" w:type="dxa"/>
          </w:tcPr>
          <w:p w14:paraId="499F89DF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72/ 275 61 18</w:t>
            </w:r>
          </w:p>
        </w:tc>
        <w:tc>
          <w:tcPr>
            <w:tcW w:w="2906" w:type="dxa"/>
          </w:tcPr>
          <w:p w14:paraId="0878FDF1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E-</w:t>
            </w:r>
            <w:r w:rsidRPr="00D60E16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Mail: </w:t>
            </w:r>
            <w:hyperlink r:id="rId6" w:history="1">
              <w:r w:rsidRPr="00D60E16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info@guc.biz</w:t>
              </w:r>
            </w:hyperlink>
          </w:p>
        </w:tc>
      </w:tr>
      <w:tr w:rsidR="00D94651" w:rsidRPr="00D60E16" w14:paraId="38764C14" w14:textId="77777777" w:rsidTr="005247FE">
        <w:tc>
          <w:tcPr>
            <w:tcW w:w="5599" w:type="dxa"/>
          </w:tcPr>
          <w:p w14:paraId="770D766B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E-Mail: </w:t>
            </w:r>
            <w:hyperlink r:id="rId7" w:history="1">
              <w:r w:rsidRPr="00D60E16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info@ringspann.de</w:t>
              </w:r>
            </w:hyperlink>
            <w:r w:rsidRPr="00D60E1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/ pia.katzenmeier@ringspann.de</w:t>
            </w:r>
          </w:p>
        </w:tc>
        <w:tc>
          <w:tcPr>
            <w:tcW w:w="2906" w:type="dxa"/>
          </w:tcPr>
          <w:p w14:paraId="5A84EC9E" w14:textId="77777777" w:rsidR="00D94651" w:rsidRPr="00D60E1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Internet: www.pr-box.de</w:t>
            </w:r>
          </w:p>
        </w:tc>
      </w:tr>
      <w:tr w:rsidR="00D94651" w:rsidRPr="00D94651" w14:paraId="21782BB8" w14:textId="77777777" w:rsidTr="005247FE">
        <w:tc>
          <w:tcPr>
            <w:tcW w:w="5599" w:type="dxa"/>
          </w:tcPr>
          <w:p w14:paraId="2D517D93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D60E1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Internet: </w:t>
            </w:r>
            <w:hyperlink r:id="rId8" w:history="1">
              <w:r w:rsidRPr="00D60E16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www.ringspann.de/</w:t>
              </w:r>
            </w:hyperlink>
            <w:r w:rsidRPr="00D60E1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 www.ringspann.com</w:t>
            </w:r>
          </w:p>
        </w:tc>
        <w:tc>
          <w:tcPr>
            <w:tcW w:w="2906" w:type="dxa"/>
          </w:tcPr>
          <w:p w14:paraId="2A4B2FDE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</w:p>
        </w:tc>
      </w:tr>
    </w:tbl>
    <w:p w14:paraId="1A32040B" w14:textId="77777777" w:rsidR="00662A20" w:rsidRDefault="00662A20"/>
    <w:sectPr w:rsidR="00662A20" w:rsidSect="007068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A507E" w14:textId="77777777" w:rsidR="00C7224D" w:rsidRDefault="00C7224D" w:rsidP="00DA200F">
      <w:pPr>
        <w:spacing w:after="0" w:line="240" w:lineRule="auto"/>
      </w:pPr>
      <w:r>
        <w:separator/>
      </w:r>
    </w:p>
  </w:endnote>
  <w:endnote w:type="continuationSeparator" w:id="0">
    <w:p w14:paraId="7A0F54CD" w14:textId="77777777" w:rsidR="00C7224D" w:rsidRDefault="00C7224D" w:rsidP="00DA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7CDC8" w14:textId="77777777" w:rsidR="00DA200F" w:rsidRDefault="00DA20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4C5C2" w14:textId="77777777" w:rsidR="00DA200F" w:rsidRDefault="00DA200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D9C3F" w14:textId="77777777" w:rsidR="00DA200F" w:rsidRDefault="00DA20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45084" w14:textId="77777777" w:rsidR="00C7224D" w:rsidRDefault="00C7224D" w:rsidP="00DA200F">
      <w:pPr>
        <w:spacing w:after="0" w:line="240" w:lineRule="auto"/>
      </w:pPr>
      <w:r>
        <w:separator/>
      </w:r>
    </w:p>
  </w:footnote>
  <w:footnote w:type="continuationSeparator" w:id="0">
    <w:p w14:paraId="44926F59" w14:textId="77777777" w:rsidR="00C7224D" w:rsidRDefault="00C7224D" w:rsidP="00DA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05001" w14:textId="77777777" w:rsidR="00DA200F" w:rsidRDefault="00DA20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46A70" w14:textId="77777777" w:rsidR="00DA200F" w:rsidRDefault="00DA20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E8470" w14:textId="77777777" w:rsidR="00DA200F" w:rsidRDefault="00DA200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651"/>
    <w:rsid w:val="00002ED8"/>
    <w:rsid w:val="000075BA"/>
    <w:rsid w:val="00007E18"/>
    <w:rsid w:val="00024E2B"/>
    <w:rsid w:val="00027068"/>
    <w:rsid w:val="00027069"/>
    <w:rsid w:val="00032D01"/>
    <w:rsid w:val="00037360"/>
    <w:rsid w:val="00075996"/>
    <w:rsid w:val="00086FB3"/>
    <w:rsid w:val="000A1721"/>
    <w:rsid w:val="000A37AB"/>
    <w:rsid w:val="000A78B7"/>
    <w:rsid w:val="000B58AA"/>
    <w:rsid w:val="000D6A07"/>
    <w:rsid w:val="000E6731"/>
    <w:rsid w:val="000F0ECD"/>
    <w:rsid w:val="000F1E48"/>
    <w:rsid w:val="001020D4"/>
    <w:rsid w:val="00115D62"/>
    <w:rsid w:val="00122C32"/>
    <w:rsid w:val="0014251A"/>
    <w:rsid w:val="001475AF"/>
    <w:rsid w:val="0015646E"/>
    <w:rsid w:val="00160D7F"/>
    <w:rsid w:val="001662CF"/>
    <w:rsid w:val="00186FCD"/>
    <w:rsid w:val="001963E1"/>
    <w:rsid w:val="001B30AF"/>
    <w:rsid w:val="001B66A2"/>
    <w:rsid w:val="001E29E6"/>
    <w:rsid w:val="001F22BF"/>
    <w:rsid w:val="001F42E3"/>
    <w:rsid w:val="00204199"/>
    <w:rsid w:val="0021675F"/>
    <w:rsid w:val="00226B16"/>
    <w:rsid w:val="002334DD"/>
    <w:rsid w:val="00237666"/>
    <w:rsid w:val="00245FE0"/>
    <w:rsid w:val="00255BCF"/>
    <w:rsid w:val="002712D8"/>
    <w:rsid w:val="00271481"/>
    <w:rsid w:val="002757BC"/>
    <w:rsid w:val="0028389C"/>
    <w:rsid w:val="00287F4E"/>
    <w:rsid w:val="00295D77"/>
    <w:rsid w:val="002A4102"/>
    <w:rsid w:val="002A50C3"/>
    <w:rsid w:val="002B09B2"/>
    <w:rsid w:val="002B6162"/>
    <w:rsid w:val="002B6B29"/>
    <w:rsid w:val="002C6310"/>
    <w:rsid w:val="002D0B75"/>
    <w:rsid w:val="002F4240"/>
    <w:rsid w:val="002F664C"/>
    <w:rsid w:val="0031011D"/>
    <w:rsid w:val="0034417B"/>
    <w:rsid w:val="003545C1"/>
    <w:rsid w:val="00357923"/>
    <w:rsid w:val="0036160C"/>
    <w:rsid w:val="00361B3D"/>
    <w:rsid w:val="00376EB7"/>
    <w:rsid w:val="00391B52"/>
    <w:rsid w:val="00395BE1"/>
    <w:rsid w:val="003A079A"/>
    <w:rsid w:val="003A6DA2"/>
    <w:rsid w:val="00413B0C"/>
    <w:rsid w:val="00435134"/>
    <w:rsid w:val="00435826"/>
    <w:rsid w:val="00453C6B"/>
    <w:rsid w:val="00467F7B"/>
    <w:rsid w:val="004715D9"/>
    <w:rsid w:val="00472629"/>
    <w:rsid w:val="004766E3"/>
    <w:rsid w:val="00491FE0"/>
    <w:rsid w:val="004B0634"/>
    <w:rsid w:val="004B5E1E"/>
    <w:rsid w:val="004C3015"/>
    <w:rsid w:val="004C3BBF"/>
    <w:rsid w:val="004C4383"/>
    <w:rsid w:val="004C4DCB"/>
    <w:rsid w:val="004E2022"/>
    <w:rsid w:val="004E6EF7"/>
    <w:rsid w:val="004F3C9D"/>
    <w:rsid w:val="0050699F"/>
    <w:rsid w:val="005100AF"/>
    <w:rsid w:val="0051662D"/>
    <w:rsid w:val="005247FE"/>
    <w:rsid w:val="00532FD5"/>
    <w:rsid w:val="00540969"/>
    <w:rsid w:val="00543349"/>
    <w:rsid w:val="00553FA2"/>
    <w:rsid w:val="00570FC7"/>
    <w:rsid w:val="005711D7"/>
    <w:rsid w:val="00583413"/>
    <w:rsid w:val="0059000B"/>
    <w:rsid w:val="005A3267"/>
    <w:rsid w:val="005A400B"/>
    <w:rsid w:val="005A7555"/>
    <w:rsid w:val="005C068C"/>
    <w:rsid w:val="005D0AA2"/>
    <w:rsid w:val="005D126F"/>
    <w:rsid w:val="005D20A5"/>
    <w:rsid w:val="005D5669"/>
    <w:rsid w:val="005E7631"/>
    <w:rsid w:val="005F09AA"/>
    <w:rsid w:val="005F0C23"/>
    <w:rsid w:val="005F1B65"/>
    <w:rsid w:val="005F2461"/>
    <w:rsid w:val="006033BE"/>
    <w:rsid w:val="006035FE"/>
    <w:rsid w:val="006103A6"/>
    <w:rsid w:val="00614479"/>
    <w:rsid w:val="0063143C"/>
    <w:rsid w:val="00633D57"/>
    <w:rsid w:val="00643575"/>
    <w:rsid w:val="00646345"/>
    <w:rsid w:val="0065156D"/>
    <w:rsid w:val="0066051C"/>
    <w:rsid w:val="00660EC7"/>
    <w:rsid w:val="00662A20"/>
    <w:rsid w:val="006743AC"/>
    <w:rsid w:val="006766B5"/>
    <w:rsid w:val="006855EE"/>
    <w:rsid w:val="0069547B"/>
    <w:rsid w:val="00696765"/>
    <w:rsid w:val="006C0FEE"/>
    <w:rsid w:val="006C5005"/>
    <w:rsid w:val="006D6BDC"/>
    <w:rsid w:val="006D7E08"/>
    <w:rsid w:val="006F5562"/>
    <w:rsid w:val="00700B7D"/>
    <w:rsid w:val="00723AE5"/>
    <w:rsid w:val="00723C80"/>
    <w:rsid w:val="0072720A"/>
    <w:rsid w:val="00736A26"/>
    <w:rsid w:val="00737096"/>
    <w:rsid w:val="007373E8"/>
    <w:rsid w:val="007472EC"/>
    <w:rsid w:val="0076135F"/>
    <w:rsid w:val="00771D84"/>
    <w:rsid w:val="00790534"/>
    <w:rsid w:val="00791D04"/>
    <w:rsid w:val="007C6450"/>
    <w:rsid w:val="007C69E2"/>
    <w:rsid w:val="007D0F67"/>
    <w:rsid w:val="007E2A5E"/>
    <w:rsid w:val="007E693C"/>
    <w:rsid w:val="007E752E"/>
    <w:rsid w:val="00802E98"/>
    <w:rsid w:val="00813F84"/>
    <w:rsid w:val="00817091"/>
    <w:rsid w:val="008171F0"/>
    <w:rsid w:val="00831CC0"/>
    <w:rsid w:val="00833C23"/>
    <w:rsid w:val="0084439A"/>
    <w:rsid w:val="00854BD9"/>
    <w:rsid w:val="008573C5"/>
    <w:rsid w:val="0086197A"/>
    <w:rsid w:val="0086475A"/>
    <w:rsid w:val="008673B2"/>
    <w:rsid w:val="008758F3"/>
    <w:rsid w:val="00892264"/>
    <w:rsid w:val="008A0727"/>
    <w:rsid w:val="008B0B7E"/>
    <w:rsid w:val="008C2A89"/>
    <w:rsid w:val="008C4E26"/>
    <w:rsid w:val="008C7830"/>
    <w:rsid w:val="008E2AA0"/>
    <w:rsid w:val="00903808"/>
    <w:rsid w:val="00921F6B"/>
    <w:rsid w:val="00923DE4"/>
    <w:rsid w:val="009635EA"/>
    <w:rsid w:val="00976FD3"/>
    <w:rsid w:val="009810A7"/>
    <w:rsid w:val="009820EF"/>
    <w:rsid w:val="0098788E"/>
    <w:rsid w:val="009926BB"/>
    <w:rsid w:val="009958F5"/>
    <w:rsid w:val="00995E0F"/>
    <w:rsid w:val="009A072D"/>
    <w:rsid w:val="009C7251"/>
    <w:rsid w:val="009D0B5B"/>
    <w:rsid w:val="009D63AB"/>
    <w:rsid w:val="009E1BBA"/>
    <w:rsid w:val="009F15D0"/>
    <w:rsid w:val="009F4BB1"/>
    <w:rsid w:val="00A0107B"/>
    <w:rsid w:val="00A25E7E"/>
    <w:rsid w:val="00A36422"/>
    <w:rsid w:val="00A41A17"/>
    <w:rsid w:val="00A455A2"/>
    <w:rsid w:val="00A46A1B"/>
    <w:rsid w:val="00A50ACF"/>
    <w:rsid w:val="00A54A5D"/>
    <w:rsid w:val="00A709F6"/>
    <w:rsid w:val="00A771F7"/>
    <w:rsid w:val="00A907F7"/>
    <w:rsid w:val="00AA30D6"/>
    <w:rsid w:val="00AE0C13"/>
    <w:rsid w:val="00AF43B4"/>
    <w:rsid w:val="00AF7C0D"/>
    <w:rsid w:val="00B05890"/>
    <w:rsid w:val="00B20549"/>
    <w:rsid w:val="00B22AF3"/>
    <w:rsid w:val="00B2373C"/>
    <w:rsid w:val="00B26C53"/>
    <w:rsid w:val="00B44BCF"/>
    <w:rsid w:val="00B45E32"/>
    <w:rsid w:val="00B51086"/>
    <w:rsid w:val="00B747C0"/>
    <w:rsid w:val="00B94C12"/>
    <w:rsid w:val="00BA7722"/>
    <w:rsid w:val="00BB2952"/>
    <w:rsid w:val="00BD29D6"/>
    <w:rsid w:val="00C107AB"/>
    <w:rsid w:val="00C10CE5"/>
    <w:rsid w:val="00C17E38"/>
    <w:rsid w:val="00C25D6F"/>
    <w:rsid w:val="00C52684"/>
    <w:rsid w:val="00C52A9C"/>
    <w:rsid w:val="00C7224D"/>
    <w:rsid w:val="00C7446D"/>
    <w:rsid w:val="00C75CAD"/>
    <w:rsid w:val="00C916F0"/>
    <w:rsid w:val="00CA043E"/>
    <w:rsid w:val="00CA27D2"/>
    <w:rsid w:val="00CA64EB"/>
    <w:rsid w:val="00CA6AD4"/>
    <w:rsid w:val="00CC33FB"/>
    <w:rsid w:val="00CC7945"/>
    <w:rsid w:val="00D01CC1"/>
    <w:rsid w:val="00D154C6"/>
    <w:rsid w:val="00D2219D"/>
    <w:rsid w:val="00D34DDC"/>
    <w:rsid w:val="00D41371"/>
    <w:rsid w:val="00D422BF"/>
    <w:rsid w:val="00D43E8D"/>
    <w:rsid w:val="00D53ADE"/>
    <w:rsid w:val="00D5692D"/>
    <w:rsid w:val="00D60E16"/>
    <w:rsid w:val="00D7302F"/>
    <w:rsid w:val="00D80B0E"/>
    <w:rsid w:val="00D813BE"/>
    <w:rsid w:val="00D94651"/>
    <w:rsid w:val="00DA200F"/>
    <w:rsid w:val="00DB1590"/>
    <w:rsid w:val="00DB438B"/>
    <w:rsid w:val="00DD0E74"/>
    <w:rsid w:val="00DF1075"/>
    <w:rsid w:val="00E3199C"/>
    <w:rsid w:val="00E4136E"/>
    <w:rsid w:val="00E42690"/>
    <w:rsid w:val="00E45C81"/>
    <w:rsid w:val="00E727B1"/>
    <w:rsid w:val="00E920B9"/>
    <w:rsid w:val="00E967E9"/>
    <w:rsid w:val="00E96B15"/>
    <w:rsid w:val="00EB33E9"/>
    <w:rsid w:val="00EC7905"/>
    <w:rsid w:val="00EE6C58"/>
    <w:rsid w:val="00EF038A"/>
    <w:rsid w:val="00EF0C68"/>
    <w:rsid w:val="00F0047C"/>
    <w:rsid w:val="00F031AA"/>
    <w:rsid w:val="00F109BC"/>
    <w:rsid w:val="00F131D9"/>
    <w:rsid w:val="00F134A9"/>
    <w:rsid w:val="00F16503"/>
    <w:rsid w:val="00F16735"/>
    <w:rsid w:val="00F30443"/>
    <w:rsid w:val="00F33656"/>
    <w:rsid w:val="00F33FB5"/>
    <w:rsid w:val="00F36A17"/>
    <w:rsid w:val="00F5794B"/>
    <w:rsid w:val="00F6003E"/>
    <w:rsid w:val="00F62500"/>
    <w:rsid w:val="00F6508B"/>
    <w:rsid w:val="00F776D5"/>
    <w:rsid w:val="00F8019E"/>
    <w:rsid w:val="00F83824"/>
    <w:rsid w:val="00F930AA"/>
    <w:rsid w:val="00F93AB3"/>
    <w:rsid w:val="00F97F2B"/>
    <w:rsid w:val="00FA05A0"/>
    <w:rsid w:val="00FA343F"/>
    <w:rsid w:val="00FA3E9B"/>
    <w:rsid w:val="00FB793E"/>
    <w:rsid w:val="00FC7F9B"/>
    <w:rsid w:val="00FD0914"/>
    <w:rsid w:val="00FD155F"/>
    <w:rsid w:val="00FD6B52"/>
    <w:rsid w:val="00FE4D7C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83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155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A200F"/>
  </w:style>
  <w:style w:type="paragraph" w:styleId="Fuzeile">
    <w:name w:val="footer"/>
    <w:basedOn w:val="Standard"/>
    <w:link w:val="Fu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A200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de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info@ringspann.de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info@guc.biz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2017-06-30T04:55:00Z</dcterms:created>
  <dcterms:modified xsi:type="dcterms:W3CDTF">2020-04-09T05:01:00Z</dcterms:modified>
</cp:coreProperties>
</file>